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/>
          <w:b/>
          <w:bCs/>
          <w:kern w:val="0"/>
          <w:sz w:val="28"/>
          <w:szCs w:val="28"/>
        </w:rPr>
        <w:t>JVPSCR (</w:t>
      </w:r>
      <w:r w:rsidRPr="006024C0">
        <w:rPr>
          <w:rFonts w:ascii="宋体" w:hAnsi="宋体" w:cs="宋体" w:hint="eastAsia"/>
          <w:b/>
          <w:bCs/>
          <w:kern w:val="0"/>
          <w:sz w:val="28"/>
          <w:szCs w:val="28"/>
        </w:rPr>
        <w:t>巨屏</w:t>
      </w:r>
      <w:r w:rsidRPr="006024C0">
        <w:rPr>
          <w:rFonts w:ascii="宋体" w:hAnsi="宋体" w:cs="宋体"/>
          <w:b/>
          <w:bCs/>
          <w:kern w:val="0"/>
          <w:sz w:val="28"/>
          <w:szCs w:val="28"/>
        </w:rPr>
        <w:t>)</w:t>
      </w:r>
      <w:r w:rsidRPr="006024C0">
        <w:rPr>
          <w:rFonts w:ascii="宋体" w:hAnsi="宋体" w:cs="宋体" w:hint="eastAsia"/>
          <w:b/>
          <w:bCs/>
          <w:kern w:val="0"/>
          <w:sz w:val="28"/>
          <w:szCs w:val="28"/>
        </w:rPr>
        <w:t>高清纳米拉线银幕（软白）产品介绍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/>
          <w:b/>
          <w:bCs/>
          <w:kern w:val="0"/>
          <w:sz w:val="28"/>
          <w:szCs w:val="28"/>
        </w:rPr>
        <w:t> 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/>
          <w:b/>
          <w:kern w:val="0"/>
          <w:sz w:val="28"/>
          <w:szCs w:val="28"/>
        </w:rPr>
        <w:t>JVPSCR (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巨屏</w:t>
      </w:r>
      <w:r w:rsidRPr="006024C0">
        <w:rPr>
          <w:rFonts w:ascii="宋体" w:hAnsi="宋体" w:cs="宋体"/>
          <w:b/>
          <w:kern w:val="0"/>
          <w:sz w:val="28"/>
          <w:szCs w:val="28"/>
        </w:rPr>
        <w:t>)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高清纳米软白柔性电影银幕材料采用高透光性特殊</w:t>
      </w:r>
      <w:r w:rsidRPr="006024C0">
        <w:rPr>
          <w:rFonts w:ascii="宋体" w:hAnsi="宋体" w:cs="宋体"/>
          <w:b/>
          <w:kern w:val="0"/>
          <w:sz w:val="28"/>
          <w:szCs w:val="28"/>
        </w:rPr>
        <w:t>PVC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复合树脂材质，配合专业研发的纳米级表面纹路，使得受光面的反射率极低</w:t>
      </w:r>
      <w:r w:rsidRPr="006024C0">
        <w:rPr>
          <w:rFonts w:ascii="宋体" w:hAnsi="宋体" w:cs="宋体"/>
          <w:b/>
          <w:kern w:val="0"/>
          <w:sz w:val="28"/>
          <w:szCs w:val="28"/>
        </w:rPr>
        <w:t>,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而投射光线可被集中折射到近</w:t>
      </w:r>
      <w:r w:rsidRPr="006024C0">
        <w:rPr>
          <w:rFonts w:ascii="宋体" w:hAnsi="宋体" w:cs="宋体"/>
          <w:b/>
          <w:kern w:val="0"/>
          <w:sz w:val="28"/>
          <w:szCs w:val="28"/>
        </w:rPr>
        <w:t>160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度的视角与显示面，便不会出现亮点暗点的差别，即显示平均值极高。高强度韧性拉线系统，可消除非拉线幕经常出现的“立波纹”及“反卷边”等影响投影的问题。使幕面平整如镜。适用于一般家用高清低流明投影机，同时适用于高解析度、高亮度、高对比度的投影机投影效果，色彩还原性极高，影像逼真且视角宽广，在软幕正投产品中处于领先水平。该产品具有防火，阻燃，防霉，耐寒、耐湿、环保等性能。便于折叠和流动，现已经被极为广泛的应用到各种指挥控制中心、大型商务活动中心、演出娱乐中心、会议中心、体育场中心、各种大型影剧院舞台演出等各种影像显示环境中。使用方便，容易清洗。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 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技术参数：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拉力强度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: 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 xml:space="preserve">最大 </w:t>
      </w:r>
      <w:r w:rsidRPr="006024C0">
        <w:rPr>
          <w:rFonts w:ascii="宋体" w:hAnsi="宋体" w:cs="宋体"/>
          <w:b/>
          <w:kern w:val="0"/>
          <w:sz w:val="28"/>
          <w:szCs w:val="28"/>
        </w:rPr>
        <w:t>120 kg/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平方厘米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     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 xml:space="preserve">平均 </w:t>
      </w:r>
      <w:r w:rsidRPr="006024C0">
        <w:rPr>
          <w:rFonts w:ascii="宋体" w:hAnsi="宋体" w:cs="宋体"/>
          <w:b/>
          <w:kern w:val="0"/>
          <w:sz w:val="28"/>
          <w:szCs w:val="28"/>
        </w:rPr>
        <w:t>100 kg/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平方厘米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撕裂强度：最大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65 kg/mm            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 xml:space="preserve">平均 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50 kg/mm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伸缩率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:   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 xml:space="preserve">最大 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10%                 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平均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 15%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加热收缩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:  5%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厚度：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0.32mm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對比度：</w:t>
      </w:r>
      <w:r w:rsidRPr="006024C0">
        <w:rPr>
          <w:rFonts w:ascii="宋体" w:hAnsi="宋体" w:cs="宋体"/>
          <w:b/>
          <w:kern w:val="0"/>
          <w:sz w:val="28"/>
          <w:szCs w:val="28"/>
        </w:rPr>
        <w:t>1400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1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增益</w:t>
      </w: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: 1.2 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水平視角：</w:t>
      </w:r>
      <w:r w:rsidRPr="006024C0">
        <w:rPr>
          <w:rFonts w:ascii="宋体" w:hAnsi="宋体" w:cs="宋体"/>
          <w:b/>
          <w:kern w:val="0"/>
          <w:sz w:val="28"/>
          <w:szCs w:val="28"/>
        </w:rPr>
        <w:t>160</w:t>
      </w:r>
      <w:r w:rsidRPr="006024C0">
        <w:rPr>
          <w:rFonts w:ascii="宋体" w:hAnsi="宋体" w:cs="宋体" w:hint="eastAsia"/>
          <w:b/>
          <w:kern w:val="0"/>
          <w:sz w:val="28"/>
          <w:szCs w:val="28"/>
        </w:rPr>
        <w:t>度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三、应用范围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 w:hint="eastAsia"/>
          <w:b/>
          <w:kern w:val="0"/>
          <w:sz w:val="28"/>
          <w:szCs w:val="28"/>
        </w:rPr>
        <w:t>家庭影院，展示场、婚纱摄影、银行业、体育馆、百货商店、餐饮业、饭店业、连锁店、展览场、机场、电影歌剧院、车站、地铁、广告业、设计公司、灯光音响业及任何店面、橱窗营业场所。</w:t>
      </w:r>
    </w:p>
    <w:p w:rsidR="006024C0" w:rsidRPr="006024C0" w:rsidRDefault="006024C0" w:rsidP="006024C0">
      <w:pPr>
        <w:rPr>
          <w:rFonts w:ascii="宋体" w:hAnsi="宋体" w:cs="宋体"/>
          <w:b/>
          <w:kern w:val="0"/>
          <w:sz w:val="28"/>
          <w:szCs w:val="28"/>
        </w:rPr>
      </w:pPr>
      <w:r w:rsidRPr="006024C0">
        <w:rPr>
          <w:rFonts w:ascii="宋体" w:hAnsi="宋体" w:cs="宋体"/>
          <w:b/>
          <w:kern w:val="0"/>
          <w:sz w:val="28"/>
          <w:szCs w:val="28"/>
        </w:rPr>
        <w:t xml:space="preserve">  </w:t>
      </w:r>
    </w:p>
    <w:p w:rsidR="0096742D" w:rsidRDefault="006024C0">
      <w:r>
        <w:rPr>
          <w:noProof/>
        </w:rPr>
        <w:lastRenderedPageBreak/>
        <w:drawing>
          <wp:inline distT="0" distB="0" distL="0" distR="0">
            <wp:extent cx="6057900" cy="5905500"/>
            <wp:effectExtent l="19050" t="0" r="0" b="0"/>
            <wp:docPr id="1" name="图片 1" descr="拉线幕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拉线幕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2D" w:rsidRDefault="0096742D" w:rsidP="0096742D"/>
    <w:p w:rsidR="006B61EC" w:rsidRPr="0096742D" w:rsidRDefault="0096742D" w:rsidP="0096742D">
      <w:pPr>
        <w:jc w:val="center"/>
        <w:rPr>
          <w:b/>
        </w:rPr>
      </w:pPr>
      <w:r w:rsidRPr="0096742D">
        <w:rPr>
          <w:rFonts w:hint="eastAsia"/>
          <w:b/>
        </w:rPr>
        <w:t>家用高清软幕</w:t>
      </w:r>
    </w:p>
    <w:sectPr w:rsidR="006B61EC" w:rsidRPr="0096742D" w:rsidSect="0096742D">
      <w:headerReference w:type="default" r:id="rId7"/>
      <w:footerReference w:type="default" r:id="rId8"/>
      <w:pgSz w:w="11906" w:h="16838"/>
      <w:pgMar w:top="1869" w:right="1558" w:bottom="77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0D" w:rsidRDefault="0040770D">
      <w:r>
        <w:separator/>
      </w:r>
    </w:p>
  </w:endnote>
  <w:endnote w:type="continuationSeparator" w:id="0">
    <w:p w:rsidR="0040770D" w:rsidRDefault="0040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58" w:rsidRDefault="00790F58" w:rsidP="00790F58">
    <w:pPr>
      <w:pStyle w:val="a4"/>
      <w:rPr>
        <w:b/>
        <w:color w:val="002060"/>
      </w:rPr>
    </w:pPr>
    <w:r>
      <w:rPr>
        <w:rFonts w:hint="eastAsia"/>
        <w:b/>
        <w:color w:val="002060"/>
      </w:rPr>
      <w:t>广州巨屏影视设备有限公司</w:t>
    </w:r>
    <w:r>
      <w:rPr>
        <w:b/>
        <w:color w:val="002060"/>
      </w:rPr>
      <w:t xml:space="preserve">        </w:t>
    </w:r>
    <w:r>
      <w:rPr>
        <w:rFonts w:hint="eastAsia"/>
        <w:b/>
        <w:color w:val="002060"/>
      </w:rPr>
      <w:t>电话：</w:t>
    </w:r>
    <w:r>
      <w:rPr>
        <w:b/>
        <w:color w:val="002060"/>
      </w:rPr>
      <w:t xml:space="preserve">020-89712920  61152121  61152123      </w:t>
    </w:r>
    <w:r>
      <w:rPr>
        <w:rFonts w:hint="eastAsia"/>
        <w:b/>
        <w:color w:val="002060"/>
      </w:rPr>
      <w:t>传真：</w:t>
    </w:r>
    <w:r>
      <w:rPr>
        <w:b/>
        <w:color w:val="002060"/>
      </w:rPr>
      <w:t xml:space="preserve">020-61152123      </w:t>
    </w:r>
  </w:p>
  <w:p w:rsidR="00790F58" w:rsidRDefault="00790F58" w:rsidP="00790F58">
    <w:pPr>
      <w:pStyle w:val="a4"/>
      <w:rPr>
        <w:b/>
        <w:color w:val="002060"/>
        <w:sz w:val="21"/>
        <w:szCs w:val="21"/>
      </w:rPr>
    </w:pPr>
    <w:r>
      <w:rPr>
        <w:rFonts w:hint="eastAsia"/>
        <w:b/>
        <w:color w:val="002060"/>
      </w:rPr>
      <w:t>公司地址：广州市天河区车陂陂东路</w:t>
    </w:r>
    <w:r>
      <w:rPr>
        <w:b/>
        <w:color w:val="002060"/>
      </w:rPr>
      <w:t>22</w:t>
    </w:r>
    <w:r>
      <w:rPr>
        <w:rFonts w:hint="eastAsia"/>
        <w:b/>
        <w:color w:val="002060"/>
      </w:rPr>
      <w:t>号</w:t>
    </w:r>
    <w:r>
      <w:rPr>
        <w:b/>
        <w:color w:val="002060"/>
      </w:rPr>
      <w:t xml:space="preserve">        </w:t>
    </w:r>
    <w:r>
      <w:rPr>
        <w:b/>
        <w:color w:val="002060"/>
        <w:sz w:val="21"/>
        <w:szCs w:val="21"/>
      </w:rPr>
      <w:t xml:space="preserve">  </w:t>
    </w:r>
    <w:hyperlink r:id="rId1" w:history="1">
      <w:r>
        <w:rPr>
          <w:rStyle w:val="a5"/>
          <w:b/>
          <w:color w:val="002060"/>
          <w:sz w:val="21"/>
          <w:szCs w:val="21"/>
        </w:rPr>
        <w:t>http://www.cn-jvp.cn</w:t>
      </w:r>
    </w:hyperlink>
  </w:p>
  <w:p w:rsidR="00790F58" w:rsidRDefault="00790F58" w:rsidP="00790F58">
    <w:pPr>
      <w:pStyle w:val="a4"/>
      <w:rPr>
        <w:b/>
        <w:color w:val="002060"/>
      </w:rPr>
    </w:pPr>
    <w:r>
      <w:rPr>
        <w:rFonts w:hint="eastAsia"/>
        <w:b/>
        <w:color w:val="002060"/>
      </w:rPr>
      <w:t>工厂地址：</w:t>
    </w:r>
    <w:r>
      <w:rPr>
        <w:rStyle w:val="a6"/>
        <w:rFonts w:hint="eastAsia"/>
        <w:color w:val="002060"/>
        <w:sz w:val="20"/>
        <w:szCs w:val="20"/>
      </w:rPr>
      <w:t>广州市白云区向西大道</w:t>
    </w:r>
    <w:r>
      <w:rPr>
        <w:rStyle w:val="a6"/>
        <w:color w:val="002060"/>
        <w:sz w:val="20"/>
        <w:szCs w:val="20"/>
      </w:rPr>
      <w:t>168</w:t>
    </w:r>
    <w:r>
      <w:rPr>
        <w:rStyle w:val="a6"/>
        <w:rFonts w:hint="eastAsia"/>
        <w:color w:val="002060"/>
        <w:sz w:val="20"/>
        <w:szCs w:val="20"/>
      </w:rPr>
      <w:t>号</w:t>
    </w:r>
    <w:r>
      <w:rPr>
        <w:rStyle w:val="a6"/>
        <w:color w:val="002060"/>
        <w:sz w:val="20"/>
        <w:szCs w:val="20"/>
      </w:rPr>
      <w:t>3</w:t>
    </w:r>
    <w:r>
      <w:rPr>
        <w:rStyle w:val="a6"/>
        <w:rFonts w:hint="eastAsia"/>
        <w:color w:val="002060"/>
        <w:sz w:val="20"/>
        <w:szCs w:val="20"/>
      </w:rPr>
      <w:t>层</w:t>
    </w:r>
  </w:p>
  <w:p w:rsidR="00AA6D7A" w:rsidRPr="00790F58" w:rsidRDefault="00AA6D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0D" w:rsidRDefault="0040770D">
      <w:r>
        <w:separator/>
      </w:r>
    </w:p>
  </w:footnote>
  <w:footnote w:type="continuationSeparator" w:id="0">
    <w:p w:rsidR="0040770D" w:rsidRDefault="0040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B1" w:rsidRPr="004F03BD" w:rsidRDefault="006024C0" w:rsidP="00AE5936">
    <w:pPr>
      <w:pStyle w:val="a3"/>
      <w:pBdr>
        <w:bottom w:val="none" w:sz="0" w:space="0" w:color="auto"/>
      </w:pBdr>
      <w:jc w:val="both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1752600" cy="390525"/>
          <wp:effectExtent l="19050" t="0" r="0" b="0"/>
          <wp:docPr id="2" name="图片 2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34B1">
      <w:rPr>
        <w:rFonts w:hint="eastAsia"/>
      </w:rPr>
      <w:t xml:space="preserve">   </w:t>
    </w:r>
    <w:r w:rsidR="006C34B1" w:rsidRPr="002A45F4">
      <w:rPr>
        <w:rFonts w:hint="eastAsia"/>
        <w:color w:val="800000"/>
        <w:sz w:val="28"/>
        <w:szCs w:val="28"/>
      </w:rPr>
      <w:t xml:space="preserve"> </w:t>
    </w:r>
    <w:r w:rsidR="006C34B1" w:rsidRPr="002A45F4">
      <w:rPr>
        <w:rFonts w:hint="eastAsia"/>
        <w:b/>
        <w:color w:val="800000"/>
        <w:sz w:val="24"/>
        <w:szCs w:val="24"/>
      </w:rPr>
      <w:t>广州巨屏影视设备有限公司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1EC"/>
    <w:rsid w:val="00085C1A"/>
    <w:rsid w:val="000B3165"/>
    <w:rsid w:val="000C3348"/>
    <w:rsid w:val="00200CFD"/>
    <w:rsid w:val="00290CBA"/>
    <w:rsid w:val="002B601F"/>
    <w:rsid w:val="002F69B8"/>
    <w:rsid w:val="0032728E"/>
    <w:rsid w:val="00344AAE"/>
    <w:rsid w:val="0040770D"/>
    <w:rsid w:val="004724BA"/>
    <w:rsid w:val="004F03BD"/>
    <w:rsid w:val="005007EB"/>
    <w:rsid w:val="00514C0F"/>
    <w:rsid w:val="005159BA"/>
    <w:rsid w:val="00516787"/>
    <w:rsid w:val="00580F24"/>
    <w:rsid w:val="005F5A1D"/>
    <w:rsid w:val="006024C0"/>
    <w:rsid w:val="006B61EC"/>
    <w:rsid w:val="006C34B1"/>
    <w:rsid w:val="00702B5D"/>
    <w:rsid w:val="00744DCA"/>
    <w:rsid w:val="00790F58"/>
    <w:rsid w:val="00955F13"/>
    <w:rsid w:val="0096742D"/>
    <w:rsid w:val="00973F24"/>
    <w:rsid w:val="00A1040D"/>
    <w:rsid w:val="00A52A69"/>
    <w:rsid w:val="00A73A09"/>
    <w:rsid w:val="00A863A9"/>
    <w:rsid w:val="00AA6D7A"/>
    <w:rsid w:val="00AE5936"/>
    <w:rsid w:val="00B40DCC"/>
    <w:rsid w:val="00B72F8C"/>
    <w:rsid w:val="00BC6D07"/>
    <w:rsid w:val="00BE035F"/>
    <w:rsid w:val="00C04467"/>
    <w:rsid w:val="00CD5494"/>
    <w:rsid w:val="00D03351"/>
    <w:rsid w:val="00E67644"/>
    <w:rsid w:val="00ED373B"/>
    <w:rsid w:val="00F50A40"/>
    <w:rsid w:val="00FA6C2F"/>
    <w:rsid w:val="00F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F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F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4F03BD"/>
    <w:rPr>
      <w:color w:val="0000FF"/>
      <w:u w:val="single"/>
    </w:rPr>
  </w:style>
  <w:style w:type="character" w:customStyle="1" w:styleId="Char">
    <w:name w:val="页脚 Char"/>
    <w:basedOn w:val="a0"/>
    <w:link w:val="a4"/>
    <w:rsid w:val="00790F58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790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-jvp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Links>
    <vt:vector size="6" baseType="variant"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http://www.cn-jvp.cn/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JVP玻纤白塑幕产品介绍</dc:title>
  <dc:creator>微软用户</dc:creator>
  <cp:lastModifiedBy>Administrator</cp:lastModifiedBy>
  <cp:revision>2</cp:revision>
  <dcterms:created xsi:type="dcterms:W3CDTF">2017-03-13T02:12:00Z</dcterms:created>
  <dcterms:modified xsi:type="dcterms:W3CDTF">2017-03-13T02:12:00Z</dcterms:modified>
</cp:coreProperties>
</file>